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A5201" w14:textId="77777777" w:rsidR="009D243F" w:rsidRDefault="00B3606C" w:rsidP="00B235AB">
      <w:pPr>
        <w:pStyle w:val="Titre"/>
      </w:pPr>
      <w:bookmarkStart w:id="0" w:name="_GoBack"/>
      <w:bookmarkEnd w:id="0"/>
      <w:r>
        <w:t>Titre du rapport (donner un titre résumant l’étude réalisée)</w:t>
      </w:r>
    </w:p>
    <w:p w14:paraId="3C88D717" w14:textId="77777777" w:rsidR="0034520E" w:rsidRDefault="00B3606C" w:rsidP="0034520E">
      <w:pPr>
        <w:pStyle w:val="Sous-titre"/>
      </w:pPr>
      <w:r>
        <w:t>Prénom Nom</w:t>
      </w:r>
    </w:p>
    <w:p w14:paraId="68B06864" w14:textId="77777777" w:rsidR="00955D28" w:rsidRPr="00955D28" w:rsidRDefault="00B3606C" w:rsidP="00955D28">
      <w:pPr>
        <w:jc w:val="right"/>
        <w:rPr>
          <w:rFonts w:cs="Times New Roman"/>
        </w:rPr>
      </w:pPr>
      <w:r>
        <w:rPr>
          <w:rFonts w:cs="Times New Roman"/>
        </w:rPr>
        <w:t>Date 01.09</w:t>
      </w:r>
      <w:r w:rsidR="00955D28" w:rsidRPr="00955D28">
        <w:rPr>
          <w:rFonts w:cs="Times New Roman"/>
        </w:rPr>
        <w:t>.202</w:t>
      </w:r>
      <w:r>
        <w:rPr>
          <w:rFonts w:cs="Times New Roman"/>
        </w:rPr>
        <w:t>3</w:t>
      </w:r>
    </w:p>
    <w:p w14:paraId="52A1B8C4" w14:textId="77777777" w:rsidR="00B235AB" w:rsidRDefault="00B235AB" w:rsidP="00B235AB">
      <w:pPr>
        <w:pStyle w:val="Titre1"/>
      </w:pPr>
      <w:r>
        <w:t>Introduction</w:t>
      </w:r>
    </w:p>
    <w:p w14:paraId="213A1B62" w14:textId="5FB5F4C8" w:rsidR="00BA0618" w:rsidRDefault="00BA0618" w:rsidP="00CE1521">
      <w:r>
        <w:t xml:space="preserve">En quelques paragraphes, décrire les objectifs (but(s) des expériences réalisées dans le TP), les méthodes utilisées (nommées et brièvement expliquées si nécessaire ; </w:t>
      </w:r>
      <w:r w:rsidR="00CE1521">
        <w:t xml:space="preserve">ne pas décrire </w:t>
      </w:r>
      <w:r>
        <w:t xml:space="preserve">toute la théorie, juste le minimum pour qu’un chimiste puisse comprendre comment les objectifs vont être atteints avec ces méthodes) et le contexte (données initiales ; pourquoi les objectifs sont-ils intéressants ou </w:t>
      </w:r>
      <w:r w:rsidR="00945AB2">
        <w:t>importants ?</w:t>
      </w:r>
      <w:r>
        <w:t>).</w:t>
      </w:r>
    </w:p>
    <w:p w14:paraId="4D3952D2" w14:textId="77777777" w:rsidR="005976A8" w:rsidRDefault="00E72A4E" w:rsidP="00BA0618">
      <w:pPr>
        <w:jc w:val="center"/>
      </w:pPr>
      <w:r>
        <w:rPr>
          <w:noProof/>
          <w:lang w:eastAsia="fr-CH"/>
        </w:rPr>
        <w:drawing>
          <wp:inline distT="0" distB="0" distL="0" distR="0" wp14:anchorId="17659082" wp14:editId="2E657770">
            <wp:extent cx="4492800" cy="3315600"/>
            <wp:effectExtent l="0" t="0" r="317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mperatures-planetaires-Giss-Nasa[1].png"/>
                    <pic:cNvPicPr/>
                  </pic:nvPicPr>
                  <pic:blipFill>
                    <a:blip r:embed="rId8">
                      <a:extLst>
                        <a:ext uri="{28A0092B-C50C-407E-A947-70E740481C1C}">
                          <a14:useLocalDpi xmlns:a14="http://schemas.microsoft.com/office/drawing/2010/main" val="0"/>
                        </a:ext>
                      </a:extLst>
                    </a:blip>
                    <a:stretch>
                      <a:fillRect/>
                    </a:stretch>
                  </pic:blipFill>
                  <pic:spPr>
                    <a:xfrm>
                      <a:off x="0" y="0"/>
                      <a:ext cx="4492800" cy="3315600"/>
                    </a:xfrm>
                    <a:prstGeom prst="rect">
                      <a:avLst/>
                    </a:prstGeom>
                  </pic:spPr>
                </pic:pic>
              </a:graphicData>
            </a:graphic>
          </wp:inline>
        </w:drawing>
      </w:r>
    </w:p>
    <w:p w14:paraId="2B2B226C" w14:textId="77777777" w:rsidR="008500A1" w:rsidRDefault="008500A1" w:rsidP="00EA6D0F">
      <w:pPr>
        <w:pStyle w:val="Lgende"/>
        <w:jc w:val="center"/>
      </w:pPr>
      <w:r w:rsidRPr="008500A1">
        <w:rPr>
          <w:b/>
        </w:rPr>
        <w:t>Figure 1</w:t>
      </w:r>
      <w:r>
        <w:t xml:space="preserve">. </w:t>
      </w:r>
      <w:r w:rsidR="00E72A4E">
        <w:t>Exemple de graphique. Donner une brève explication du graphique</w:t>
      </w:r>
      <w:r w:rsidR="00DF2043">
        <w:t xml:space="preserve"> </w:t>
      </w:r>
      <w:r w:rsidR="00E72A4E">
        <w:t>et des différentes courbes représentées</w:t>
      </w:r>
      <w:r w:rsidR="00DF2043">
        <w:t>, ou de la figure, du schéma ou des structures</w:t>
      </w:r>
      <w:r w:rsidR="00E72A4E">
        <w:t>.</w:t>
      </w:r>
    </w:p>
    <w:p w14:paraId="30D464CC" w14:textId="77777777" w:rsidR="00BA0618" w:rsidRDefault="00BA0618" w:rsidP="00BA0618">
      <w:pPr>
        <w:keepNext/>
        <w:jc w:val="center"/>
      </w:pPr>
      <w:r>
        <w:rPr>
          <w:noProof/>
          <w:lang w:eastAsia="fr-CH"/>
        </w:rPr>
        <w:drawing>
          <wp:inline distT="0" distB="0" distL="0" distR="0" wp14:anchorId="05A3BD9C" wp14:editId="75ADCCCE">
            <wp:extent cx="1171632" cy="629716"/>
            <wp:effectExtent l="0" t="0" r="0" b="0"/>
            <wp:docPr id="4" name="Image 4" descr="Image illustrative de l’article Paracétam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illustrative de l’article Paracétamo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3244" cy="641332"/>
                    </a:xfrm>
                    <a:prstGeom prst="rect">
                      <a:avLst/>
                    </a:prstGeom>
                    <a:noFill/>
                    <a:ln>
                      <a:noFill/>
                    </a:ln>
                  </pic:spPr>
                </pic:pic>
              </a:graphicData>
            </a:graphic>
          </wp:inline>
        </w:drawing>
      </w:r>
    </w:p>
    <w:p w14:paraId="5F2BBE99" w14:textId="77777777" w:rsidR="00A11CF0" w:rsidRDefault="00BA0618" w:rsidP="00827AD6">
      <w:pPr>
        <w:pStyle w:val="Lgende"/>
        <w:jc w:val="center"/>
      </w:pPr>
      <w:r w:rsidRPr="00BA0618">
        <w:rPr>
          <w:b/>
        </w:rPr>
        <w:t xml:space="preserve">Schéma </w:t>
      </w:r>
      <w:r w:rsidRPr="00BA0618">
        <w:rPr>
          <w:b/>
        </w:rPr>
        <w:fldChar w:fldCharType="begin"/>
      </w:r>
      <w:r w:rsidRPr="00BA0618">
        <w:rPr>
          <w:b/>
        </w:rPr>
        <w:instrText xml:space="preserve"> SEQ Schéma \* ARABIC </w:instrText>
      </w:r>
      <w:r w:rsidRPr="00BA0618">
        <w:rPr>
          <w:b/>
        </w:rPr>
        <w:fldChar w:fldCharType="separate"/>
      </w:r>
      <w:r w:rsidRPr="00BA0618">
        <w:rPr>
          <w:b/>
          <w:noProof/>
        </w:rPr>
        <w:t>1</w:t>
      </w:r>
      <w:r w:rsidRPr="00BA0618">
        <w:rPr>
          <w:b/>
        </w:rPr>
        <w:fldChar w:fldCharType="end"/>
      </w:r>
      <w:r>
        <w:rPr>
          <w:b/>
        </w:rPr>
        <w:t>.</w:t>
      </w:r>
      <w:r w:rsidRPr="00BA0618">
        <w:t xml:space="preserve"> Paracétamol</w:t>
      </w:r>
    </w:p>
    <w:p w14:paraId="2C3BE147" w14:textId="77777777" w:rsidR="00827AD6" w:rsidRPr="00827AD6" w:rsidRDefault="00827AD6" w:rsidP="00827AD6"/>
    <w:p w14:paraId="103E37A3" w14:textId="77777777" w:rsidR="00A11CF0" w:rsidRDefault="00A11CF0" w:rsidP="00A11CF0">
      <w:pPr>
        <w:pStyle w:val="Titre1"/>
      </w:pPr>
      <w:r>
        <w:t>Partie expérimentale</w:t>
      </w:r>
    </w:p>
    <w:p w14:paraId="3DE92FB2" w14:textId="77777777" w:rsidR="00107E58" w:rsidRDefault="00107E58" w:rsidP="002F4F27">
      <w:r>
        <w:t>A écrire au passé et au passif en faisant des phrases complètes.</w:t>
      </w:r>
    </w:p>
    <w:p w14:paraId="35D7A472" w14:textId="77777777" w:rsidR="007F421F" w:rsidRDefault="007F421F" w:rsidP="002F4F27">
      <w:r>
        <w:lastRenderedPageBreak/>
        <w:t>Décrire en 1 paragraphe les produits utilisés que vous n’avez pas préparés vous-même. Il s’agit en général des produits purs (sous forme solide ou liquide) ou des solutions concentrées. Dire que ces produits chimiques étaient disponibles et ont été utilisés directement dans les préparations ou pour les expériences ci-dessous (suivant ce qui s’applique pour chaque produit).</w:t>
      </w:r>
    </w:p>
    <w:p w14:paraId="2CCC68A8" w14:textId="6BE5EC21" w:rsidR="007F421F" w:rsidRDefault="007F421F" w:rsidP="002F4F27">
      <w:r>
        <w:t>Décrire les procédures générales (qui ne sont pas forcément décrite dans votre mode opératoire) que vous avez suivies</w:t>
      </w:r>
      <w:r w:rsidR="00CE1521">
        <w:t xml:space="preserve">. </w:t>
      </w:r>
      <w:r>
        <w:t xml:space="preserve"> </w:t>
      </w:r>
      <w:r w:rsidR="00CE1521">
        <w:t>Ceci</w:t>
      </w:r>
      <w:r>
        <w:t xml:space="preserve"> assure que vous avez correctement utilisé le matériel (par exemple, nettoyage et rinçage de la verrerie, utilisation ou prélèvement successif de solutions différentes, etc.</w:t>
      </w:r>
    </w:p>
    <w:p w14:paraId="38D7B432" w14:textId="77777777" w:rsidR="00A11CF0" w:rsidRDefault="007F421F" w:rsidP="00A11CF0">
      <w:pPr>
        <w:pStyle w:val="Titre2"/>
      </w:pPr>
      <w:r>
        <w:t>Préparation des échantillons</w:t>
      </w:r>
      <w:r w:rsidR="00107E58">
        <w:t xml:space="preserve"> et des solutions</w:t>
      </w:r>
    </w:p>
    <w:p w14:paraId="4628C0B9" w14:textId="210030E6" w:rsidR="00A11CF0" w:rsidRDefault="007F421F" w:rsidP="00A11CF0">
      <w:r>
        <w:t xml:space="preserve">Décrire comment les échantillons </w:t>
      </w:r>
      <w:r w:rsidR="00107E58">
        <w:t xml:space="preserve">et les solutions </w:t>
      </w:r>
      <w:r>
        <w:t>ont été prélevé</w:t>
      </w:r>
      <w:r w:rsidR="00107E58">
        <w:t>s</w:t>
      </w:r>
      <w:r>
        <w:t>, préparé</w:t>
      </w:r>
      <w:r w:rsidR="00107E58">
        <w:t>s</w:t>
      </w:r>
      <w:r>
        <w:t xml:space="preserve"> et </w:t>
      </w:r>
      <w:r w:rsidR="00107E58">
        <w:t xml:space="preserve">dilués. </w:t>
      </w:r>
      <w:r w:rsidR="00EE19D9">
        <w:t>Note</w:t>
      </w:r>
      <w:r w:rsidR="00CE1521">
        <w:t>r</w:t>
      </w:r>
      <w:r w:rsidR="00EE19D9">
        <w:t xml:space="preserve"> toutes les observations utiles. </w:t>
      </w:r>
      <w:r w:rsidR="00107E58">
        <w:t>Ecrire de manière précise et concise. Séparer les solutions différentes sous plusieurs sous-titres tout en groupant un maximum les manipulations répétitives ou ce qui a été fait par type de solutions.</w:t>
      </w:r>
    </w:p>
    <w:p w14:paraId="24765BE4" w14:textId="77777777" w:rsidR="003C4613" w:rsidRDefault="00107E58" w:rsidP="003C4613">
      <w:pPr>
        <w:pStyle w:val="Titre2"/>
      </w:pPr>
      <w:r>
        <w:t>Expériences (titrage, quantification, détermination ou études d’une propriété)</w:t>
      </w:r>
    </w:p>
    <w:p w14:paraId="6BAFF5C5" w14:textId="20059310" w:rsidR="003C4613" w:rsidRDefault="00107E58" w:rsidP="003C4613">
      <w:r>
        <w:t>Décrire comment les expériences ont été réalisée</w:t>
      </w:r>
      <w:r w:rsidR="00945AB2">
        <w:t>s</w:t>
      </w:r>
      <w:r>
        <w:t>, quel matériel et quelles quantités précises de produits ou solutions ont été utilisés, comment les différentes mesures ont été faites, combien de fois chaque mesure a été répétée, etc.</w:t>
      </w:r>
      <w:r w:rsidR="00EE19D9">
        <w:t xml:space="preserve"> Séparer en plusieurs sous-titres tout en groupant un maximum les manipulations répétitives.</w:t>
      </w:r>
    </w:p>
    <w:p w14:paraId="58746C65" w14:textId="77777777" w:rsidR="00827AD6" w:rsidRDefault="00827AD6" w:rsidP="003C4613"/>
    <w:p w14:paraId="056F32D7" w14:textId="77777777" w:rsidR="0016694D" w:rsidRDefault="0016694D" w:rsidP="00827AD6">
      <w:pPr>
        <w:pStyle w:val="Titre1"/>
      </w:pPr>
      <w:r>
        <w:t>Résultats et discussion</w:t>
      </w:r>
    </w:p>
    <w:p w14:paraId="15FE14E9" w14:textId="77777777" w:rsidR="00EE19D9" w:rsidRDefault="00EE19D9" w:rsidP="003C4613">
      <w:r>
        <w:t>Décrire, avec du texte, comment les procédures ont été utilisées, à quelles fins et quels sont les résultats obtenus.</w:t>
      </w:r>
    </w:p>
    <w:p w14:paraId="4F74E7F7" w14:textId="22CE9BF4" w:rsidR="00EE19D9" w:rsidRDefault="00EE19D9" w:rsidP="003C4613">
      <w:r>
        <w:t>Rassemble</w:t>
      </w:r>
      <w:r w:rsidR="00945AB2">
        <w:t>r</w:t>
      </w:r>
      <w:r>
        <w:t xml:space="preserve"> </w:t>
      </w:r>
      <w:r w:rsidR="00945AB2">
        <w:t>les</w:t>
      </w:r>
      <w:r>
        <w:t xml:space="preserve"> résultats numériques</w:t>
      </w:r>
      <w:r w:rsidR="00945AB2">
        <w:t>,</w:t>
      </w:r>
      <w:r>
        <w:t xml:space="preserve"> autant que possible</w:t>
      </w:r>
      <w:r w:rsidR="00945AB2">
        <w:t>,</w:t>
      </w:r>
      <w:r>
        <w:t xml:space="preserve"> dans des tables ou sur un graphique lorsque l’on veut montrer la variation d’un résultat en fonction d’un paramètre expérimental.</w:t>
      </w:r>
    </w:p>
    <w:p w14:paraId="52F3C6D8" w14:textId="6EC17C9F" w:rsidR="00EE19D9" w:rsidRDefault="00EE19D9" w:rsidP="003C4613">
      <w:r>
        <w:t xml:space="preserve">Justifier </w:t>
      </w:r>
      <w:r w:rsidR="00945AB2">
        <w:t>les</w:t>
      </w:r>
      <w:r>
        <w:t xml:space="preserve"> calculs par des formules et expliquer chaque symbole de la formule dans le texte.</w:t>
      </w:r>
    </w:p>
    <w:p w14:paraId="6D203DAF" w14:textId="77777777" w:rsidR="006E50C8" w:rsidRDefault="00B11566" w:rsidP="006E50C8">
      <w:pPr>
        <w:tabs>
          <w:tab w:val="left" w:pos="2410"/>
          <w:tab w:val="left" w:pos="3686"/>
        </w:tabs>
        <w:jc w:val="left"/>
      </w:pPr>
      <m:oMath>
        <m:sSub>
          <m:sSubPr>
            <m:ctrlPr>
              <w:rPr>
                <w:rFonts w:ascii="Cambria Math" w:hAnsi="Cambria Math"/>
                <w:i/>
              </w:rPr>
            </m:ctrlPr>
          </m:sSubPr>
          <m:e>
            <m:r>
              <w:rPr>
                <w:rFonts w:ascii="Cambria Math" w:hAnsi="Cambria Math"/>
              </w:rPr>
              <m:t>c</m:t>
            </m:r>
          </m:e>
          <m:sub>
            <m:r>
              <w:rPr>
                <w:rFonts w:ascii="Cambria Math" w:hAnsi="Cambria Math"/>
              </w:rPr>
              <m:t>Eu</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EDTA</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EDTA</m:t>
                </m:r>
              </m:sub>
            </m:sSub>
          </m:num>
          <m:den>
            <m:sSub>
              <m:sSubPr>
                <m:ctrlPr>
                  <w:rPr>
                    <w:rFonts w:ascii="Cambria Math" w:hAnsi="Cambria Math"/>
                    <w:i/>
                  </w:rPr>
                </m:ctrlPr>
              </m:sSubPr>
              <m:e>
                <m:r>
                  <w:rPr>
                    <w:rFonts w:ascii="Cambria Math" w:hAnsi="Cambria Math"/>
                  </w:rPr>
                  <m:t>V</m:t>
                </m:r>
              </m:e>
              <m:sub>
                <m:r>
                  <w:rPr>
                    <w:rFonts w:ascii="Cambria Math" w:hAnsi="Cambria Math"/>
                  </w:rPr>
                  <m:t>éch</m:t>
                </m:r>
              </m:sub>
            </m:sSub>
          </m:den>
        </m:f>
      </m:oMath>
      <w:r w:rsidR="006E50C8">
        <w:rPr>
          <w:rFonts w:eastAsiaTheme="minorEastAsia"/>
        </w:rPr>
        <w:tab/>
        <w:t>(</w:t>
      </w:r>
      <w:r w:rsidR="00F30BBC">
        <w:rPr>
          <w:rFonts w:eastAsiaTheme="minorEastAsia"/>
          <w:b/>
        </w:rPr>
        <w:t>4</w:t>
      </w:r>
      <w:r w:rsidR="006E50C8">
        <w:rPr>
          <w:rFonts w:eastAsiaTheme="minorEastAsia"/>
        </w:rPr>
        <w:t>)</w:t>
      </w:r>
    </w:p>
    <w:p w14:paraId="08EB4E06" w14:textId="77777777" w:rsidR="00D22D9A" w:rsidRDefault="00D22D9A" w:rsidP="006E50C8">
      <w:pPr>
        <w:pStyle w:val="Lgende"/>
        <w:keepNext/>
      </w:pPr>
      <w:r w:rsidRPr="005976A8">
        <w:rPr>
          <w:b/>
        </w:rPr>
        <w:t>Table 1</w:t>
      </w:r>
      <w:r w:rsidR="000F5602">
        <w:t xml:space="preserve">. </w:t>
      </w:r>
      <w:r w:rsidR="00BA4D48">
        <w:t xml:space="preserve">Exemple de tableau : </w:t>
      </w:r>
      <w:r w:rsidR="000F5602">
        <w:t>Volume d’EDTA 0,</w:t>
      </w:r>
      <w:r>
        <w:t>0500 M mesuré par titrage de</w:t>
      </w:r>
      <w:r w:rsidR="00E66F3F">
        <w:t xml:space="preserve"> 25,00 mL de</w:t>
      </w:r>
      <w:r>
        <w:t xml:space="preserve"> l’échantillon de EuCl</w:t>
      </w:r>
      <w:r w:rsidRPr="00D22D9A">
        <w:rPr>
          <w:vertAlign w:val="subscript"/>
        </w:rPr>
        <w:t>3</w:t>
      </w:r>
      <w:r>
        <w:t xml:space="preserve"> et concentrations de Eu(III) correspondantes (</w:t>
      </w:r>
      <m:oMath>
        <m:acc>
          <m:accPr>
            <m:chr m:val="̅"/>
            <m:ctrlPr>
              <w:rPr>
                <w:rFonts w:ascii="Cambria Math" w:hAnsi="Cambria Math"/>
              </w:rPr>
            </m:ctrlPr>
          </m:accPr>
          <m:e>
            <m:r>
              <w:rPr>
                <w:rFonts w:ascii="Cambria Math" w:hAnsi="Cambria Math"/>
              </w:rPr>
              <m:t>x</m:t>
            </m:r>
          </m:e>
        </m:acc>
      </m:oMath>
      <w:r>
        <w:rPr>
          <w:rFonts w:eastAsiaTheme="minorEastAsia"/>
        </w:rPr>
        <w:t xml:space="preserve"> = moyenne, </w:t>
      </w:r>
      <m:oMath>
        <m:r>
          <w:rPr>
            <w:rFonts w:ascii="Cambria Math" w:eastAsiaTheme="minorEastAsia" w:hAnsi="Cambria Math"/>
          </w:rPr>
          <m:t>s</m:t>
        </m:r>
      </m:oMath>
      <w:r>
        <w:rPr>
          <w:rFonts w:eastAsiaTheme="minorEastAsia"/>
        </w:rPr>
        <w:t xml:space="preserve"> = écart-type).</w:t>
      </w:r>
    </w:p>
    <w:tbl>
      <w:tblPr>
        <w:tblStyle w:val="Grilledutableau"/>
        <w:tblW w:w="0" w:type="auto"/>
        <w:tblLook w:val="04A0" w:firstRow="1" w:lastRow="0" w:firstColumn="1" w:lastColumn="0" w:noHBand="0" w:noVBand="1"/>
      </w:tblPr>
      <w:tblGrid>
        <w:gridCol w:w="1413"/>
        <w:gridCol w:w="1912"/>
        <w:gridCol w:w="1912"/>
        <w:gridCol w:w="1912"/>
        <w:gridCol w:w="1913"/>
      </w:tblGrid>
      <w:tr w:rsidR="00A936A4" w14:paraId="13CCF8B6" w14:textId="77777777" w:rsidTr="005976A8">
        <w:tc>
          <w:tcPr>
            <w:tcW w:w="1413" w:type="dxa"/>
            <w:tcBorders>
              <w:top w:val="single" w:sz="18" w:space="0" w:color="auto"/>
              <w:left w:val="nil"/>
              <w:bottom w:val="single" w:sz="4" w:space="0" w:color="auto"/>
              <w:right w:val="nil"/>
            </w:tcBorders>
          </w:tcPr>
          <w:p w14:paraId="461D01F0" w14:textId="77777777" w:rsidR="00A936A4" w:rsidRDefault="00A936A4" w:rsidP="006E50C8">
            <w:pPr>
              <w:keepNext/>
            </w:pPr>
          </w:p>
        </w:tc>
        <w:tc>
          <w:tcPr>
            <w:tcW w:w="1912" w:type="dxa"/>
            <w:tcBorders>
              <w:top w:val="single" w:sz="18" w:space="0" w:color="auto"/>
              <w:left w:val="nil"/>
              <w:bottom w:val="single" w:sz="4" w:space="0" w:color="auto"/>
              <w:right w:val="nil"/>
            </w:tcBorders>
          </w:tcPr>
          <w:p w14:paraId="61E03225" w14:textId="77777777" w:rsidR="00A936A4" w:rsidRDefault="00A936A4" w:rsidP="00E66F3F">
            <w:pPr>
              <w:keepNext/>
              <w:jc w:val="right"/>
            </w:pPr>
            <w:r>
              <w:t>Titrage 1</w:t>
            </w:r>
          </w:p>
        </w:tc>
        <w:tc>
          <w:tcPr>
            <w:tcW w:w="1912" w:type="dxa"/>
            <w:tcBorders>
              <w:top w:val="single" w:sz="18" w:space="0" w:color="auto"/>
              <w:left w:val="nil"/>
              <w:bottom w:val="single" w:sz="4" w:space="0" w:color="auto"/>
              <w:right w:val="nil"/>
            </w:tcBorders>
          </w:tcPr>
          <w:p w14:paraId="70F0AD19" w14:textId="77777777" w:rsidR="00A936A4" w:rsidRDefault="00A936A4" w:rsidP="00E66F3F">
            <w:pPr>
              <w:keepNext/>
              <w:jc w:val="right"/>
            </w:pPr>
            <w:r>
              <w:t>Titrage 2</w:t>
            </w:r>
          </w:p>
        </w:tc>
        <w:tc>
          <w:tcPr>
            <w:tcW w:w="1912" w:type="dxa"/>
            <w:tcBorders>
              <w:top w:val="single" w:sz="18" w:space="0" w:color="auto"/>
              <w:left w:val="nil"/>
              <w:bottom w:val="single" w:sz="4" w:space="0" w:color="auto"/>
              <w:right w:val="nil"/>
            </w:tcBorders>
          </w:tcPr>
          <w:p w14:paraId="5C2D9B5B" w14:textId="77777777" w:rsidR="00A936A4" w:rsidRDefault="00A936A4" w:rsidP="00E66F3F">
            <w:pPr>
              <w:keepNext/>
              <w:jc w:val="right"/>
            </w:pPr>
            <w:r>
              <w:t>Titrage 3</w:t>
            </w:r>
          </w:p>
        </w:tc>
        <w:tc>
          <w:tcPr>
            <w:tcW w:w="1913" w:type="dxa"/>
            <w:tcBorders>
              <w:top w:val="single" w:sz="18" w:space="0" w:color="auto"/>
              <w:left w:val="nil"/>
              <w:bottom w:val="single" w:sz="4" w:space="0" w:color="auto"/>
              <w:right w:val="nil"/>
            </w:tcBorders>
          </w:tcPr>
          <w:p w14:paraId="5CADD4E3" w14:textId="77777777" w:rsidR="00A936A4" w:rsidRPr="00E66F3F" w:rsidRDefault="00B11566" w:rsidP="004A7872">
            <w:pPr>
              <w:keepNext/>
              <w:jc w:val="right"/>
            </w:pPr>
            <m:oMathPara>
              <m:oMathParaPr>
                <m:jc m:val="right"/>
              </m:oMathParaPr>
              <m:oMath>
                <m:acc>
                  <m:accPr>
                    <m:chr m:val="̅"/>
                    <m:ctrlPr>
                      <w:rPr>
                        <w:rFonts w:ascii="Cambria Math" w:hAnsi="Cambria Math"/>
                        <w:i/>
                      </w:rPr>
                    </m:ctrlPr>
                  </m:accPr>
                  <m:e>
                    <m:r>
                      <w:rPr>
                        <w:rFonts w:ascii="Cambria Math" w:hAnsi="Cambria Math"/>
                      </w:rPr>
                      <m:t>x</m:t>
                    </m:r>
                  </m:e>
                </m:acc>
                <m:r>
                  <w:rPr>
                    <w:rFonts w:ascii="Cambria Math" w:hAnsi="Cambria Math"/>
                  </w:rPr>
                  <m:t>±s</m:t>
                </m:r>
              </m:oMath>
            </m:oMathPara>
          </w:p>
        </w:tc>
      </w:tr>
      <w:tr w:rsidR="00A936A4" w14:paraId="0E76F00C" w14:textId="77777777" w:rsidTr="005976A8">
        <w:tc>
          <w:tcPr>
            <w:tcW w:w="1413" w:type="dxa"/>
            <w:tcBorders>
              <w:left w:val="nil"/>
              <w:bottom w:val="nil"/>
              <w:right w:val="nil"/>
            </w:tcBorders>
          </w:tcPr>
          <w:p w14:paraId="396E1557" w14:textId="77777777" w:rsidR="00A936A4" w:rsidRDefault="00A936A4" w:rsidP="006E50C8">
            <w:pPr>
              <w:keepNext/>
            </w:pPr>
            <w:r w:rsidRPr="00A936A4">
              <w:rPr>
                <w:i/>
              </w:rPr>
              <w:t>V</w:t>
            </w:r>
            <w:r w:rsidRPr="00A936A4">
              <w:rPr>
                <w:vertAlign w:val="subscript"/>
              </w:rPr>
              <w:t>EDTA</w:t>
            </w:r>
            <w:r>
              <w:t xml:space="preserve"> [mL]</w:t>
            </w:r>
          </w:p>
        </w:tc>
        <w:tc>
          <w:tcPr>
            <w:tcW w:w="1912" w:type="dxa"/>
            <w:tcBorders>
              <w:left w:val="nil"/>
              <w:bottom w:val="nil"/>
              <w:right w:val="nil"/>
            </w:tcBorders>
          </w:tcPr>
          <w:p w14:paraId="4F357F6C" w14:textId="77777777" w:rsidR="00A936A4" w:rsidRDefault="00A936A4" w:rsidP="00DC6D30">
            <w:pPr>
              <w:keepNext/>
              <w:jc w:val="right"/>
            </w:pPr>
            <w:r>
              <w:t>12,10</w:t>
            </w:r>
          </w:p>
        </w:tc>
        <w:tc>
          <w:tcPr>
            <w:tcW w:w="1912" w:type="dxa"/>
            <w:tcBorders>
              <w:left w:val="nil"/>
              <w:bottom w:val="nil"/>
              <w:right w:val="nil"/>
            </w:tcBorders>
          </w:tcPr>
          <w:p w14:paraId="526643C0" w14:textId="77777777" w:rsidR="00A936A4" w:rsidRDefault="00A936A4" w:rsidP="00DC6D30">
            <w:pPr>
              <w:keepNext/>
              <w:jc w:val="right"/>
            </w:pPr>
            <w:r>
              <w:t>11,90</w:t>
            </w:r>
          </w:p>
        </w:tc>
        <w:tc>
          <w:tcPr>
            <w:tcW w:w="1912" w:type="dxa"/>
            <w:tcBorders>
              <w:left w:val="nil"/>
              <w:bottom w:val="nil"/>
              <w:right w:val="nil"/>
            </w:tcBorders>
          </w:tcPr>
          <w:p w14:paraId="3841FDB5" w14:textId="77777777" w:rsidR="00A936A4" w:rsidRDefault="00A936A4" w:rsidP="00DC6D30">
            <w:pPr>
              <w:keepNext/>
              <w:jc w:val="right"/>
            </w:pPr>
            <w:r>
              <w:t>12,00</w:t>
            </w:r>
          </w:p>
        </w:tc>
        <w:tc>
          <w:tcPr>
            <w:tcW w:w="1913" w:type="dxa"/>
            <w:tcBorders>
              <w:left w:val="nil"/>
              <w:bottom w:val="nil"/>
              <w:right w:val="nil"/>
            </w:tcBorders>
          </w:tcPr>
          <w:p w14:paraId="56AEE43E" w14:textId="77777777" w:rsidR="00A936A4" w:rsidRDefault="00AE4A1D" w:rsidP="00DC6D30">
            <w:pPr>
              <w:keepNext/>
              <w:jc w:val="right"/>
            </w:pPr>
            <w:r>
              <w:t>/</w:t>
            </w:r>
          </w:p>
        </w:tc>
      </w:tr>
      <w:tr w:rsidR="00AE4A1D" w14:paraId="058E8830" w14:textId="77777777" w:rsidTr="005976A8">
        <w:tc>
          <w:tcPr>
            <w:tcW w:w="1413" w:type="dxa"/>
            <w:tcBorders>
              <w:top w:val="nil"/>
              <w:left w:val="nil"/>
              <w:bottom w:val="single" w:sz="18" w:space="0" w:color="auto"/>
              <w:right w:val="nil"/>
            </w:tcBorders>
          </w:tcPr>
          <w:p w14:paraId="03E3C7D1" w14:textId="77777777" w:rsidR="00AE4A1D" w:rsidRPr="00A936A4" w:rsidRDefault="00AE4A1D" w:rsidP="006E50C8">
            <w:pPr>
              <w:keepNext/>
            </w:pPr>
            <w:r w:rsidRPr="00A936A4">
              <w:rPr>
                <w:i/>
              </w:rPr>
              <w:t>c</w:t>
            </w:r>
            <w:r w:rsidRPr="00A936A4">
              <w:rPr>
                <w:vertAlign w:val="subscript"/>
              </w:rPr>
              <w:t>Eu</w:t>
            </w:r>
            <w:r>
              <w:t xml:space="preserve"> [M]</w:t>
            </w:r>
          </w:p>
        </w:tc>
        <w:tc>
          <w:tcPr>
            <w:tcW w:w="1912" w:type="dxa"/>
            <w:tcBorders>
              <w:top w:val="nil"/>
              <w:left w:val="nil"/>
              <w:bottom w:val="single" w:sz="18" w:space="0" w:color="auto"/>
              <w:right w:val="nil"/>
            </w:tcBorders>
          </w:tcPr>
          <w:p w14:paraId="54754D07" w14:textId="77777777" w:rsidR="00AE4A1D" w:rsidRDefault="00AE4A1D" w:rsidP="00DC6D30">
            <w:pPr>
              <w:keepNext/>
              <w:jc w:val="right"/>
            </w:pPr>
            <w:r>
              <w:t xml:space="preserve">0,0242 </w:t>
            </w:r>
            <w:r>
              <w:rPr>
                <w:rFonts w:cs="Arial"/>
              </w:rPr>
              <w:t>± </w:t>
            </w:r>
            <w:r>
              <w:t>0,0002</w:t>
            </w:r>
          </w:p>
        </w:tc>
        <w:tc>
          <w:tcPr>
            <w:tcW w:w="1912" w:type="dxa"/>
            <w:tcBorders>
              <w:top w:val="nil"/>
              <w:left w:val="nil"/>
              <w:bottom w:val="single" w:sz="18" w:space="0" w:color="auto"/>
              <w:right w:val="nil"/>
            </w:tcBorders>
          </w:tcPr>
          <w:p w14:paraId="3318F6E9" w14:textId="77777777" w:rsidR="00AE4A1D" w:rsidRDefault="00AE4A1D" w:rsidP="00DC6D30">
            <w:pPr>
              <w:keepNext/>
              <w:jc w:val="right"/>
            </w:pPr>
            <w:r>
              <w:t xml:space="preserve">0,0238 </w:t>
            </w:r>
            <w:r>
              <w:rPr>
                <w:rFonts w:cs="Arial"/>
              </w:rPr>
              <w:t>± </w:t>
            </w:r>
            <w:r>
              <w:t>0,0002</w:t>
            </w:r>
          </w:p>
        </w:tc>
        <w:tc>
          <w:tcPr>
            <w:tcW w:w="1912" w:type="dxa"/>
            <w:tcBorders>
              <w:top w:val="nil"/>
              <w:left w:val="nil"/>
              <w:bottom w:val="single" w:sz="18" w:space="0" w:color="auto"/>
              <w:right w:val="nil"/>
            </w:tcBorders>
          </w:tcPr>
          <w:p w14:paraId="5FC51BAA" w14:textId="77777777" w:rsidR="00AE4A1D" w:rsidRDefault="00AE4A1D" w:rsidP="00DC6D30">
            <w:pPr>
              <w:keepNext/>
              <w:jc w:val="right"/>
            </w:pPr>
            <w:r>
              <w:t xml:space="preserve">0,0240 </w:t>
            </w:r>
            <w:r>
              <w:rPr>
                <w:rFonts w:cs="Arial"/>
              </w:rPr>
              <w:t>± </w:t>
            </w:r>
            <w:r>
              <w:t>0,0002</w:t>
            </w:r>
          </w:p>
        </w:tc>
        <w:tc>
          <w:tcPr>
            <w:tcW w:w="1913" w:type="dxa"/>
            <w:tcBorders>
              <w:top w:val="nil"/>
              <w:left w:val="nil"/>
              <w:bottom w:val="single" w:sz="18" w:space="0" w:color="auto"/>
              <w:right w:val="nil"/>
            </w:tcBorders>
          </w:tcPr>
          <w:p w14:paraId="27C32C7D" w14:textId="77777777" w:rsidR="00AE4A1D" w:rsidRDefault="00AE4A1D" w:rsidP="00DC6D30">
            <w:pPr>
              <w:keepNext/>
              <w:jc w:val="right"/>
            </w:pPr>
            <w:r>
              <w:t xml:space="preserve">0,0240 </w:t>
            </w:r>
            <w:r>
              <w:rPr>
                <w:rFonts w:cs="Arial"/>
              </w:rPr>
              <w:t>± </w:t>
            </w:r>
            <w:r>
              <w:t>0,0002</w:t>
            </w:r>
          </w:p>
        </w:tc>
      </w:tr>
    </w:tbl>
    <w:p w14:paraId="480B4592" w14:textId="3FD9A9CF" w:rsidR="00827AD6" w:rsidRDefault="00EE19D9" w:rsidP="003C4613">
      <w:r>
        <w:t xml:space="preserve">Discuter les résultats en commençant par </w:t>
      </w:r>
      <w:r w:rsidR="00827AD6">
        <w:t xml:space="preserve">l’évaluation de </w:t>
      </w:r>
      <w:r>
        <w:t>leur précision et leur exactitude.</w:t>
      </w:r>
      <w:r w:rsidR="00827AD6">
        <w:t xml:space="preserve"> Comparer avec des valeurs de référence </w:t>
      </w:r>
      <w:r w:rsidR="00945AB2">
        <w:t>(</w:t>
      </w:r>
      <w:r w:rsidR="00827AD6">
        <w:t>si possible et applicable</w:t>
      </w:r>
      <w:r w:rsidR="00945AB2">
        <w:t>)</w:t>
      </w:r>
      <w:r w:rsidR="00827AD6">
        <w:t xml:space="preserve">. S’appuyer sur des calculs, </w:t>
      </w:r>
      <w:r w:rsidR="00827AD6">
        <w:lastRenderedPageBreak/>
        <w:t>des équations chimiques et des références bibliographiques autant que possible. Discuter des méthodes employées et de leurs limites (en justifiant si possible par le calcul).</w:t>
      </w:r>
    </w:p>
    <w:p w14:paraId="7378CB5A" w14:textId="77777777" w:rsidR="00827AD6" w:rsidRDefault="00827AD6" w:rsidP="003C4613"/>
    <w:p w14:paraId="7C1E2950" w14:textId="77777777" w:rsidR="00466030" w:rsidRDefault="00466030" w:rsidP="00466030">
      <w:pPr>
        <w:pStyle w:val="Titre1"/>
      </w:pPr>
      <w:r>
        <w:t>Conclusions</w:t>
      </w:r>
    </w:p>
    <w:p w14:paraId="2C23D860" w14:textId="65BE8294" w:rsidR="00827AD6" w:rsidRDefault="00827AD6" w:rsidP="00827AD6">
      <w:r>
        <w:t xml:space="preserve">Résumer les résultats et la discussion en se concentrant sur les points clefs et le résultat final. Evaluer dans quelle mesure les résultats répondent au but fixé en introduction. Proposer des hypothèses à tester, des expériences alternatives ou des études qui permettraient d’approfondir le sujet ou de confronter </w:t>
      </w:r>
      <w:r w:rsidR="00945AB2">
        <w:t>les</w:t>
      </w:r>
      <w:r>
        <w:t xml:space="preserve"> résultats à un autre test expérimental.</w:t>
      </w:r>
    </w:p>
    <w:p w14:paraId="7630AD85" w14:textId="77777777" w:rsidR="00827AD6" w:rsidRDefault="00827AD6" w:rsidP="00827AD6"/>
    <w:p w14:paraId="447DAE91" w14:textId="77777777" w:rsidR="00153FD9" w:rsidRDefault="00153FD9" w:rsidP="00153FD9">
      <w:pPr>
        <w:pStyle w:val="Titre1"/>
      </w:pPr>
      <w:r>
        <w:t>Références</w:t>
      </w:r>
    </w:p>
    <w:p w14:paraId="249ED635" w14:textId="6A31365F" w:rsidR="00827AD6" w:rsidRPr="00827AD6" w:rsidRDefault="00827AD6" w:rsidP="00827AD6">
      <w:r>
        <w:t xml:space="preserve">Lister ici </w:t>
      </w:r>
      <w:r w:rsidR="00945AB2">
        <w:t>les</w:t>
      </w:r>
      <w:r>
        <w:t xml:space="preserve"> références en les numérotant par ordre d’apparence dans le texte (sans doublons).</w:t>
      </w:r>
    </w:p>
    <w:p w14:paraId="7C8C6772" w14:textId="77777777" w:rsidR="00032704" w:rsidRPr="00E073DE" w:rsidRDefault="00032704" w:rsidP="00032704">
      <w:pPr>
        <w:pStyle w:val="Paragraphedeliste"/>
        <w:numPr>
          <w:ilvl w:val="0"/>
          <w:numId w:val="1"/>
        </w:numPr>
        <w:rPr>
          <w:i/>
        </w:rPr>
      </w:pPr>
      <w:r>
        <w:t xml:space="preserve">Andres, J. Chauvin, A.-S. </w:t>
      </w:r>
      <w:r w:rsidRPr="00153FD9">
        <w:rPr>
          <w:i/>
        </w:rPr>
        <w:t>Notions théoriques pour TP de Chimie I et II</w:t>
      </w:r>
      <w:r>
        <w:rPr>
          <w:i/>
        </w:rPr>
        <w:t>.</w:t>
      </w:r>
      <w:r>
        <w:t xml:space="preserve"> EPFL-SB-SCGC, Lausanne, </w:t>
      </w:r>
      <w:r w:rsidRPr="00153FD9">
        <w:rPr>
          <w:b/>
        </w:rPr>
        <w:t>2019</w:t>
      </w:r>
      <w:r>
        <w:t>.</w:t>
      </w:r>
    </w:p>
    <w:p w14:paraId="31698976" w14:textId="77777777" w:rsidR="00032704" w:rsidRPr="00E073DE" w:rsidRDefault="00032704" w:rsidP="00032704">
      <w:pPr>
        <w:pStyle w:val="Paragraphedeliste"/>
        <w:numPr>
          <w:ilvl w:val="0"/>
          <w:numId w:val="1"/>
        </w:numPr>
        <w:rPr>
          <w:lang w:val="en-GB"/>
        </w:rPr>
      </w:pPr>
      <w:r w:rsidRPr="00153FD9">
        <w:rPr>
          <w:lang w:val="de-CH"/>
        </w:rPr>
        <w:t xml:space="preserve">Schwarzenbach G., Flaschka H. </w:t>
      </w:r>
      <w:r w:rsidRPr="00153FD9">
        <w:rPr>
          <w:i/>
          <w:lang w:val="de-CH"/>
        </w:rPr>
        <w:t>Complexometric Titrations</w:t>
      </w:r>
      <w:r>
        <w:rPr>
          <w:lang w:val="de-CH"/>
        </w:rPr>
        <w:t xml:space="preserve">. </w:t>
      </w:r>
      <w:r w:rsidRPr="00153FD9">
        <w:rPr>
          <w:lang w:val="en-GB"/>
        </w:rPr>
        <w:t xml:space="preserve">Methuen, London, </w:t>
      </w:r>
      <w:r w:rsidRPr="00153FD9">
        <w:rPr>
          <w:b/>
          <w:lang w:val="en-GB"/>
        </w:rPr>
        <w:t>1969</w:t>
      </w:r>
      <w:r w:rsidRPr="00153FD9">
        <w:rPr>
          <w:lang w:val="en-GB"/>
        </w:rPr>
        <w:t>.</w:t>
      </w:r>
    </w:p>
    <w:p w14:paraId="38CB2FE3" w14:textId="77777777" w:rsidR="00032704" w:rsidRPr="00827AD6" w:rsidRDefault="00E073DE" w:rsidP="00032704">
      <w:pPr>
        <w:pStyle w:val="Paragraphedeliste"/>
        <w:numPr>
          <w:ilvl w:val="0"/>
          <w:numId w:val="1"/>
        </w:numPr>
        <w:rPr>
          <w:i/>
        </w:rPr>
      </w:pPr>
      <w:r>
        <w:t xml:space="preserve">Roussel, Ch. </w:t>
      </w:r>
      <w:r w:rsidRPr="00E073DE">
        <w:rPr>
          <w:i/>
        </w:rPr>
        <w:t>Analyse quantitative</w:t>
      </w:r>
      <w:r>
        <w:t xml:space="preserve">. EPFL-SB-SCGC, Lausanne, </w:t>
      </w:r>
      <w:r w:rsidRPr="00E073DE">
        <w:rPr>
          <w:b/>
        </w:rPr>
        <w:t>2019</w:t>
      </w:r>
      <w:r>
        <w:t>.</w:t>
      </w:r>
    </w:p>
    <w:p w14:paraId="65F8DDE5" w14:textId="77777777" w:rsidR="00827AD6" w:rsidRPr="00827AD6" w:rsidRDefault="00827AD6" w:rsidP="00827AD6"/>
    <w:sectPr w:rsidR="00827AD6" w:rsidRPr="00827AD6" w:rsidSect="00955D28">
      <w:headerReference w:type="default" r:id="rId10"/>
      <w:footerReference w:type="default" r:id="rId11"/>
      <w:headerReference w:type="first" r:id="rId12"/>
      <w:footerReference w:type="first" r:id="rId13"/>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6B2F7" w14:textId="77777777" w:rsidR="00B11566" w:rsidRDefault="00B11566" w:rsidP="00B235AB">
      <w:pPr>
        <w:spacing w:before="0" w:after="0" w:line="240" w:lineRule="auto"/>
      </w:pPr>
      <w:r>
        <w:separator/>
      </w:r>
    </w:p>
  </w:endnote>
  <w:endnote w:type="continuationSeparator" w:id="0">
    <w:p w14:paraId="2C63A2B3" w14:textId="77777777" w:rsidR="00B11566" w:rsidRDefault="00B11566" w:rsidP="00B235A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A0BA1" w14:textId="37056548" w:rsidR="00B235AB" w:rsidRDefault="00B235AB" w:rsidP="00B235AB">
    <w:pPr>
      <w:pStyle w:val="Pieddepage"/>
      <w:jc w:val="center"/>
    </w:pPr>
    <w:r>
      <w:fldChar w:fldCharType="begin"/>
    </w:r>
    <w:r>
      <w:instrText>PAGE   \* MERGEFORMAT</w:instrText>
    </w:r>
    <w:r>
      <w:fldChar w:fldCharType="separate"/>
    </w:r>
    <w:r w:rsidR="00A62A1C" w:rsidRPr="00A62A1C">
      <w:rPr>
        <w:noProof/>
        <w:lang w:val="fr-FR"/>
      </w:rPr>
      <w:t>2</w:t>
    </w:r>
    <w:r>
      <w:fldChar w:fldCharType="end"/>
    </w:r>
    <w:r>
      <w:t>/</w:t>
    </w:r>
    <w:r w:rsidR="00D243B7">
      <w:rPr>
        <w:noProof/>
      </w:rPr>
      <w:fldChar w:fldCharType="begin"/>
    </w:r>
    <w:r w:rsidR="00D243B7">
      <w:rPr>
        <w:noProof/>
      </w:rPr>
      <w:instrText xml:space="preserve"> NUMPAGES  \* Arabic  \* MERGEFORMAT </w:instrText>
    </w:r>
    <w:r w:rsidR="00D243B7">
      <w:rPr>
        <w:noProof/>
      </w:rPr>
      <w:fldChar w:fldCharType="separate"/>
    </w:r>
    <w:r w:rsidR="00A62A1C">
      <w:rPr>
        <w:noProof/>
      </w:rPr>
      <w:t>3</w:t>
    </w:r>
    <w:r w:rsidR="00D243B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C7149" w14:textId="0DB319F0" w:rsidR="003266FD" w:rsidRDefault="003266FD" w:rsidP="003266FD">
    <w:pPr>
      <w:pStyle w:val="Pieddepage"/>
      <w:jc w:val="center"/>
    </w:pPr>
    <w:r>
      <w:fldChar w:fldCharType="begin"/>
    </w:r>
    <w:r>
      <w:instrText>PAGE   \* MERGEFORMAT</w:instrText>
    </w:r>
    <w:r>
      <w:fldChar w:fldCharType="separate"/>
    </w:r>
    <w:r w:rsidR="00A62A1C" w:rsidRPr="00A62A1C">
      <w:rPr>
        <w:noProof/>
        <w:lang w:val="fr-FR"/>
      </w:rPr>
      <w:t>1</w:t>
    </w:r>
    <w:r>
      <w:fldChar w:fldCharType="end"/>
    </w:r>
    <w:r>
      <w:t>/</w:t>
    </w:r>
    <w:r>
      <w:rPr>
        <w:noProof/>
      </w:rPr>
      <w:fldChar w:fldCharType="begin"/>
    </w:r>
    <w:r>
      <w:rPr>
        <w:noProof/>
      </w:rPr>
      <w:instrText xml:space="preserve"> NUMPAGES  \* Arabic  \* MERGEFORMAT </w:instrText>
    </w:r>
    <w:r>
      <w:rPr>
        <w:noProof/>
      </w:rPr>
      <w:fldChar w:fldCharType="separate"/>
    </w:r>
    <w:r w:rsidR="00A62A1C">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78D80" w14:textId="77777777" w:rsidR="00B11566" w:rsidRDefault="00B11566" w:rsidP="00B235AB">
      <w:pPr>
        <w:spacing w:before="0" w:after="0" w:line="240" w:lineRule="auto"/>
      </w:pPr>
      <w:r>
        <w:separator/>
      </w:r>
    </w:p>
  </w:footnote>
  <w:footnote w:type="continuationSeparator" w:id="0">
    <w:p w14:paraId="5315D15E" w14:textId="77777777" w:rsidR="00B11566" w:rsidRDefault="00B11566" w:rsidP="00B235A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b/>
        <w:sz w:val="20"/>
      </w:rPr>
      <w:id w:val="254947035"/>
      <w:docPartObj>
        <w:docPartGallery w:val="Page Numbers (Top of Page)"/>
        <w:docPartUnique/>
      </w:docPartObj>
    </w:sdtPr>
    <w:sdtEndPr>
      <w:rPr>
        <w:sz w:val="24"/>
      </w:rPr>
    </w:sdtEndPr>
    <w:sdtContent>
      <w:p w14:paraId="50E5DC84" w14:textId="41E000E8" w:rsidR="00B235AB" w:rsidRPr="00955D28" w:rsidRDefault="00955D28" w:rsidP="00955D28">
        <w:pPr>
          <w:pStyle w:val="En-tte"/>
          <w:pBdr>
            <w:bottom w:val="single" w:sz="6" w:space="1" w:color="auto"/>
          </w:pBdr>
          <w:tabs>
            <w:tab w:val="right" w:pos="10065"/>
          </w:tabs>
          <w:spacing w:before="220" w:after="240"/>
          <w:ind w:left="1701"/>
          <w:jc w:val="left"/>
          <w:rPr>
            <w:rFonts w:ascii="Arial" w:hAnsi="Arial" w:cs="Arial"/>
            <w:b/>
          </w:rPr>
        </w:pPr>
        <w:r>
          <w:rPr>
            <w:rFonts w:ascii="Arial" w:hAnsi="Arial" w:cs="Arial"/>
            <w:noProof/>
            <w:lang w:eastAsia="fr-CH"/>
          </w:rPr>
          <w:drawing>
            <wp:anchor distT="0" distB="0" distL="114300" distR="114300" simplePos="0" relativeHeight="251662336" behindDoc="0" locked="0" layoutInCell="1" allowOverlap="1" wp14:anchorId="2E000240" wp14:editId="51631AD4">
              <wp:simplePos x="0" y="0"/>
              <wp:positionH relativeFrom="column">
                <wp:posOffset>-28798</wp:posOffset>
              </wp:positionH>
              <wp:positionV relativeFrom="page">
                <wp:posOffset>360045</wp:posOffset>
              </wp:positionV>
              <wp:extent cx="856615" cy="370205"/>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PFL_Logo_Digital_RGB_PROD.eps"/>
                      <pic:cNvPicPr/>
                    </pic:nvPicPr>
                    <pic:blipFill>
                      <a:blip r:embed="rId1">
                        <a:extLst>
                          <a:ext uri="{28A0092B-C50C-407E-A947-70E740481C1C}">
                            <a14:useLocalDpi xmlns:a14="http://schemas.microsoft.com/office/drawing/2010/main" val="0"/>
                          </a:ext>
                        </a:extLst>
                      </a:blip>
                      <a:stretch>
                        <a:fillRect/>
                      </a:stretch>
                    </pic:blipFill>
                    <pic:spPr>
                      <a:xfrm>
                        <a:off x="0" y="0"/>
                        <a:ext cx="856615" cy="37020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sz w:val="20"/>
          </w:rPr>
          <w:tab/>
        </w:r>
        <w:r w:rsidRPr="00955D28">
          <w:rPr>
            <w:rFonts w:ascii="Arial" w:hAnsi="Arial" w:cs="Arial"/>
            <w:b/>
            <w:sz w:val="20"/>
          </w:rPr>
          <w:tab/>
        </w:r>
        <w:r>
          <w:rPr>
            <w:rFonts w:ascii="Arial" w:hAnsi="Arial" w:cs="Arial"/>
            <w:b/>
            <w:color w:val="000000" w:themeColor="text1"/>
            <w:sz w:val="20"/>
            <w:szCs w:val="20"/>
            <w:lang w:val="fr-FR"/>
          </w:rPr>
          <w:t>Rapport – Chimie TP</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13750" w14:textId="77777777" w:rsidR="00955D28" w:rsidRPr="003266FD" w:rsidRDefault="003266FD" w:rsidP="003266FD">
    <w:pPr>
      <w:spacing w:before="520"/>
    </w:pPr>
    <w:r>
      <w:rPr>
        <w:rFonts w:ascii="Arial" w:hAnsi="Arial" w:cs="Arial"/>
        <w:noProof/>
        <w:lang w:eastAsia="fr-CH"/>
      </w:rPr>
      <w:drawing>
        <wp:anchor distT="0" distB="0" distL="114300" distR="114300" simplePos="0" relativeHeight="251665408" behindDoc="0" locked="0" layoutInCell="1" allowOverlap="1" wp14:anchorId="62091F17" wp14:editId="12FA9AA9">
          <wp:simplePos x="0" y="0"/>
          <wp:positionH relativeFrom="column">
            <wp:posOffset>-68803</wp:posOffset>
          </wp:positionH>
          <wp:positionV relativeFrom="page">
            <wp:posOffset>360045</wp:posOffset>
          </wp:positionV>
          <wp:extent cx="1504315" cy="650875"/>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PFL_Logo_Digital_RGB_PROD.eps"/>
                  <pic:cNvPicPr/>
                </pic:nvPicPr>
                <pic:blipFill>
                  <a:blip r:embed="rId1">
                    <a:extLst>
                      <a:ext uri="{28A0092B-C50C-407E-A947-70E740481C1C}">
                        <a14:useLocalDpi xmlns:a14="http://schemas.microsoft.com/office/drawing/2010/main" val="0"/>
                      </a:ext>
                    </a:extLst>
                  </a:blip>
                  <a:stretch>
                    <a:fillRect/>
                  </a:stretch>
                </pic:blipFill>
                <pic:spPr>
                  <a:xfrm>
                    <a:off x="0" y="0"/>
                    <a:ext cx="1504315" cy="650875"/>
                  </a:xfrm>
                  <a:prstGeom prst="rect">
                    <a:avLst/>
                  </a:prstGeom>
                </pic:spPr>
              </pic:pic>
            </a:graphicData>
          </a:graphic>
          <wp14:sizeRelH relativeFrom="margin">
            <wp14:pctWidth>0</wp14:pctWidth>
          </wp14:sizeRelH>
          <wp14:sizeRelV relativeFrom="margin">
            <wp14:pctHeight>0</wp14:pctHeight>
          </wp14:sizeRelV>
        </wp:anchor>
      </w:drawing>
    </w:r>
    <w:r w:rsidRPr="00AE6043">
      <w:rPr>
        <w:noProof/>
        <w:lang w:eastAsia="fr-CH"/>
      </w:rPr>
      <mc:AlternateContent>
        <mc:Choice Requires="wps">
          <w:drawing>
            <wp:anchor distT="0" distB="0" distL="114300" distR="114300" simplePos="0" relativeHeight="251664384" behindDoc="0" locked="0" layoutInCell="1" allowOverlap="1" wp14:anchorId="330C0F0D" wp14:editId="70AA2E67">
              <wp:simplePos x="0" y="0"/>
              <wp:positionH relativeFrom="margin">
                <wp:align>right</wp:align>
              </wp:positionH>
              <wp:positionV relativeFrom="page">
                <wp:posOffset>583949</wp:posOffset>
              </wp:positionV>
              <wp:extent cx="5893435" cy="323850"/>
              <wp:effectExtent l="0" t="0" r="12065" b="0"/>
              <wp:wrapNone/>
              <wp:docPr id="9" name="Zone de texte 9"/>
              <wp:cNvGraphicFramePr/>
              <a:graphic xmlns:a="http://schemas.openxmlformats.org/drawingml/2006/main">
                <a:graphicData uri="http://schemas.microsoft.com/office/word/2010/wordprocessingShape">
                  <wps:wsp>
                    <wps:cNvSpPr txBox="1"/>
                    <wps:spPr>
                      <a:xfrm>
                        <a:off x="0" y="0"/>
                        <a:ext cx="5893435" cy="323850"/>
                      </a:xfrm>
                      <a:prstGeom prst="rect">
                        <a:avLst/>
                      </a:prstGeom>
                      <a:noFill/>
                      <a:ln w="6350">
                        <a:noFill/>
                      </a:ln>
                    </wps:spPr>
                    <wps:txbx>
                      <w:txbxContent>
                        <w:p w14:paraId="4BC30699" w14:textId="77777777" w:rsidR="003266FD" w:rsidRPr="00523EB4" w:rsidRDefault="003266FD" w:rsidP="003266FD">
                          <w:pPr>
                            <w:pStyle w:val="EPFLMail"/>
                            <w:suppressAutoHyphens/>
                            <w:snapToGrid w:val="0"/>
                            <w:spacing w:line="264" w:lineRule="auto"/>
                            <w:jc w:val="right"/>
                            <w:rPr>
                              <w:rFonts w:ascii="Arial" w:hAnsi="Arial" w:cs="Arial"/>
                              <w:b/>
                              <w:color w:val="000000" w:themeColor="text1"/>
                              <w:sz w:val="20"/>
                              <w:szCs w:val="20"/>
                              <w:u w:val="single"/>
                              <w:lang w:val="fr-FR"/>
                            </w:rPr>
                          </w:pPr>
                          <w:r>
                            <w:rPr>
                              <w:rFonts w:ascii="Arial" w:hAnsi="Arial" w:cs="Arial"/>
                              <w:b/>
                              <w:color w:val="000000" w:themeColor="text1"/>
                              <w:sz w:val="20"/>
                              <w:szCs w:val="20"/>
                              <w:lang w:val="fr-FR"/>
                            </w:rPr>
                            <w:t>Rapport – Chimie TP</w:t>
                          </w:r>
                          <w:r w:rsidR="00B3606C">
                            <w:rPr>
                              <w:rFonts w:ascii="Arial" w:hAnsi="Arial" w:cs="Arial"/>
                              <w:b/>
                              <w:color w:val="000000" w:themeColor="text1"/>
                              <w:sz w:val="20"/>
                              <w:szCs w:val="20"/>
                              <w:lang w:val="fr-FR"/>
                            </w:rPr>
                            <w:t xml:space="preserve"> 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330C0F0D" id="_x0000_t202" coordsize="21600,21600" o:spt="202" path="m,l,21600r21600,l21600,xe">
              <v:stroke joinstyle="miter"/>
              <v:path gradientshapeok="t" o:connecttype="rect"/>
            </v:shapetype>
            <v:shape id="Zone de texte 9" o:spid="_x0000_s1026" type="#_x0000_t202" style="position:absolute;left:0;text-align:left;margin-left:412.85pt;margin-top:46pt;width:464.05pt;height:2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sIsDAIAABwEAAAOAAAAZHJzL2Uyb0RvYy54bWysU11v0zAUfUfiP1h+p+kHnUbUdCqbipCq&#10;bVKH9uw6dhPJ8TXXbpPy67l2mhYGT4gX58b3+5zjxV3XGHZU6GuwBZ+MxpwpK6Gs7b7g317WH245&#10;80HYUhiwquAn5fnd8v27RetyNYUKTKmQURHr89YVvArB5VnmZaUa4UfglCWnBmxEoF/cZyWKlqo3&#10;JpuOxzdZC1g6BKm8p9uH3smXqb7WSoYnrb0KzBScZgvpxHTu4pktFyLfo3BVLc9jiH+YohG1paaX&#10;Ug8iCHbA+o9STS0RPOgwktBkoHUtVdqBtpmM32yzrYRTaRcCx7sLTP7/lZWPx617Rha6z9ARgRGQ&#10;1vnc02Xcp9PYxC9NyshPEJ4usKkuMEmX89tPs4+zOWeSfLPp7HaecM2u2Q59+KKgYdEoOBItCS1x&#10;3PhAHSl0CInNLKxrYxI1xrK24DczKvmbhzKMpcTrrNEK3a47L7CD8kR7IfSUeyfXNTXfCB+eBRLH&#10;tArpNjzRoQ1QEzhbnFWAP/52H+MJevJy1pJmCu6/HwQqzsxXS6REgQ0GDsZuMOyhuQeS4YRehJPJ&#10;pAQMZjA1QvNKcl7FLuQSVlKvgofBvA+9cuk5SLVapSCSkRNhY7dOxtIRpAjlS/cq0J3xDsTUIwxq&#10;Evkb2PvYHt7VIYCuEycR0B7FM84kwUTV+blEjf/6n6Kuj3r5EwAA//8DAFBLAwQUAAYACAAAACEA&#10;lxUh4NwAAAAHAQAADwAAAGRycy9kb3ducmV2LnhtbEyPS0vEQBCE74L/YWjBmztJFNmNmSzi4+Zz&#10;VdDbJNMmwXmEmU42/nvbk56Kpoqqr6vt4qyYMaYheAX5KgOBvg1m8J2C15fbkzWIRNobbYNHBd+Y&#10;YFsfHlS6NGHvn3HeUSe4xKdSK+iJxlLK1PbodFqFET17nyE6TXzGTpqo91zurCyy7Fw6PXhe6PWI&#10;Vz22X7vJKbDvKd41GX3M1909PT3K6e0mf1Dq+Gi5vABBuNBfGH7xGR1qZmrC5E0SVgE/Qgo2BSu7&#10;m2Kdg2g4dnaagawr+Z+//gEAAP//AwBQSwECLQAUAAYACAAAACEAtoM4kv4AAADhAQAAEwAAAAAA&#10;AAAAAAAAAAAAAAAAW0NvbnRlbnRfVHlwZXNdLnhtbFBLAQItABQABgAIAAAAIQA4/SH/1gAAAJQB&#10;AAALAAAAAAAAAAAAAAAAAC8BAABfcmVscy8ucmVsc1BLAQItABQABgAIAAAAIQCY8sIsDAIAABwE&#10;AAAOAAAAAAAAAAAAAAAAAC4CAABkcnMvZTJvRG9jLnhtbFBLAQItABQABgAIAAAAIQCXFSHg3AAA&#10;AAcBAAAPAAAAAAAAAAAAAAAAAGYEAABkcnMvZG93bnJldi54bWxQSwUGAAAAAAQABADzAAAAbwUA&#10;AAAA&#10;" filled="f" stroked="f" strokeweight=".5pt">
              <v:textbox inset="0,0,0,0">
                <w:txbxContent>
                  <w:p w14:paraId="4BC30699" w14:textId="77777777" w:rsidR="003266FD" w:rsidRPr="00523EB4" w:rsidRDefault="003266FD" w:rsidP="003266FD">
                    <w:pPr>
                      <w:pStyle w:val="EPFLMail"/>
                      <w:suppressAutoHyphens/>
                      <w:snapToGrid w:val="0"/>
                      <w:spacing w:line="264" w:lineRule="auto"/>
                      <w:jc w:val="right"/>
                      <w:rPr>
                        <w:rFonts w:ascii="Arial" w:hAnsi="Arial" w:cs="Arial"/>
                        <w:b/>
                        <w:color w:val="000000" w:themeColor="text1"/>
                        <w:sz w:val="20"/>
                        <w:szCs w:val="20"/>
                        <w:u w:val="single"/>
                        <w:lang w:val="fr-FR"/>
                      </w:rPr>
                    </w:pPr>
                    <w:r>
                      <w:rPr>
                        <w:rFonts w:ascii="Arial" w:hAnsi="Arial" w:cs="Arial"/>
                        <w:b/>
                        <w:color w:val="000000" w:themeColor="text1"/>
                        <w:sz w:val="20"/>
                        <w:szCs w:val="20"/>
                        <w:lang w:val="fr-FR"/>
                      </w:rPr>
                      <w:t>Rapport – Chimie TP</w:t>
                    </w:r>
                    <w:r w:rsidR="00B3606C">
                      <w:rPr>
                        <w:rFonts w:ascii="Arial" w:hAnsi="Arial" w:cs="Arial"/>
                        <w:b/>
                        <w:color w:val="000000" w:themeColor="text1"/>
                        <w:sz w:val="20"/>
                        <w:szCs w:val="20"/>
                        <w:lang w:val="fr-FR"/>
                      </w:rPr>
                      <w:t xml:space="preserve"> I</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2F7DC8"/>
    <w:multiLevelType w:val="hybridMultilevel"/>
    <w:tmpl w:val="C900BBE4"/>
    <w:lvl w:ilvl="0" w:tplc="ABD0E18E">
      <w:start w:val="1"/>
      <w:numFmt w:val="decimal"/>
      <w:lvlText w:val="%1."/>
      <w:lvlJc w:val="left"/>
      <w:pPr>
        <w:ind w:left="720" w:hanging="360"/>
      </w:pPr>
      <w:rPr>
        <w:rFonts w:hint="default"/>
        <w:i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5AB"/>
    <w:rsid w:val="00002A69"/>
    <w:rsid w:val="00032704"/>
    <w:rsid w:val="00060E72"/>
    <w:rsid w:val="000677C0"/>
    <w:rsid w:val="000B3C57"/>
    <w:rsid w:val="000F5602"/>
    <w:rsid w:val="00107E58"/>
    <w:rsid w:val="00115EED"/>
    <w:rsid w:val="0014635C"/>
    <w:rsid w:val="00153FD9"/>
    <w:rsid w:val="0016694D"/>
    <w:rsid w:val="001817DA"/>
    <w:rsid w:val="002A4CF9"/>
    <w:rsid w:val="002B613B"/>
    <w:rsid w:val="002E4BBF"/>
    <w:rsid w:val="002F4F27"/>
    <w:rsid w:val="00300102"/>
    <w:rsid w:val="003266FD"/>
    <w:rsid w:val="0034520E"/>
    <w:rsid w:val="003642BA"/>
    <w:rsid w:val="003658C3"/>
    <w:rsid w:val="003843F8"/>
    <w:rsid w:val="003C4613"/>
    <w:rsid w:val="003F20C2"/>
    <w:rsid w:val="00466030"/>
    <w:rsid w:val="004820AF"/>
    <w:rsid w:val="00484B0F"/>
    <w:rsid w:val="00485566"/>
    <w:rsid w:val="004A7872"/>
    <w:rsid w:val="004E7B2F"/>
    <w:rsid w:val="00507DD9"/>
    <w:rsid w:val="0053760F"/>
    <w:rsid w:val="00571A4A"/>
    <w:rsid w:val="005976A8"/>
    <w:rsid w:val="005976F1"/>
    <w:rsid w:val="005C41A5"/>
    <w:rsid w:val="005E108C"/>
    <w:rsid w:val="006308BE"/>
    <w:rsid w:val="0064588F"/>
    <w:rsid w:val="006E50C8"/>
    <w:rsid w:val="00716F8D"/>
    <w:rsid w:val="007A5B4B"/>
    <w:rsid w:val="007C4E45"/>
    <w:rsid w:val="007C75CD"/>
    <w:rsid w:val="007F421F"/>
    <w:rsid w:val="00827AD6"/>
    <w:rsid w:val="00840713"/>
    <w:rsid w:val="008500A1"/>
    <w:rsid w:val="0085084E"/>
    <w:rsid w:val="008B4746"/>
    <w:rsid w:val="009434FF"/>
    <w:rsid w:val="00945AB2"/>
    <w:rsid w:val="00950DDD"/>
    <w:rsid w:val="00955D28"/>
    <w:rsid w:val="009604B5"/>
    <w:rsid w:val="009D243F"/>
    <w:rsid w:val="00A11CF0"/>
    <w:rsid w:val="00A62A1C"/>
    <w:rsid w:val="00A936A4"/>
    <w:rsid w:val="00AA5083"/>
    <w:rsid w:val="00AB740D"/>
    <w:rsid w:val="00AC0BBF"/>
    <w:rsid w:val="00AE4A1D"/>
    <w:rsid w:val="00B11566"/>
    <w:rsid w:val="00B235AB"/>
    <w:rsid w:val="00B3606C"/>
    <w:rsid w:val="00B52876"/>
    <w:rsid w:val="00B604BB"/>
    <w:rsid w:val="00B92CCE"/>
    <w:rsid w:val="00BA0618"/>
    <w:rsid w:val="00BA23C3"/>
    <w:rsid w:val="00BA4D48"/>
    <w:rsid w:val="00C068CE"/>
    <w:rsid w:val="00C31924"/>
    <w:rsid w:val="00CB117C"/>
    <w:rsid w:val="00CC768C"/>
    <w:rsid w:val="00CE1521"/>
    <w:rsid w:val="00CE76EB"/>
    <w:rsid w:val="00D22D9A"/>
    <w:rsid w:val="00D243B7"/>
    <w:rsid w:val="00D83821"/>
    <w:rsid w:val="00DC5D88"/>
    <w:rsid w:val="00DC6D30"/>
    <w:rsid w:val="00DF2043"/>
    <w:rsid w:val="00E073DE"/>
    <w:rsid w:val="00E22AB5"/>
    <w:rsid w:val="00E339E9"/>
    <w:rsid w:val="00E66F3F"/>
    <w:rsid w:val="00E72A4E"/>
    <w:rsid w:val="00E77041"/>
    <w:rsid w:val="00EA5EDA"/>
    <w:rsid w:val="00EA6D0F"/>
    <w:rsid w:val="00ED1255"/>
    <w:rsid w:val="00EE19D9"/>
    <w:rsid w:val="00EE5B8F"/>
    <w:rsid w:val="00EF4CA8"/>
    <w:rsid w:val="00F30BBC"/>
    <w:rsid w:val="00FC32F6"/>
    <w:rsid w:val="00FF2A2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903F2"/>
  <w15:chartTrackingRefBased/>
  <w15:docId w15:val="{AE5845CE-4E75-4518-BC8E-5A828460E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D28"/>
    <w:pPr>
      <w:spacing w:before="120" w:after="120" w:line="288" w:lineRule="auto"/>
      <w:jc w:val="both"/>
    </w:pPr>
    <w:rPr>
      <w:rFonts w:ascii="Times New Roman" w:hAnsi="Times New Roman"/>
      <w:sz w:val="24"/>
    </w:rPr>
  </w:style>
  <w:style w:type="paragraph" w:styleId="Titre1">
    <w:name w:val="heading 1"/>
    <w:basedOn w:val="Normal"/>
    <w:next w:val="Normal"/>
    <w:link w:val="Titre1Car"/>
    <w:uiPriority w:val="9"/>
    <w:qFormat/>
    <w:rsid w:val="00955D28"/>
    <w:pPr>
      <w:keepNext/>
      <w:keepLines/>
      <w:spacing w:before="240" w:after="0"/>
      <w:ind w:firstLine="170"/>
      <w:jc w:val="left"/>
      <w:outlineLvl w:val="0"/>
    </w:pPr>
    <w:rPr>
      <w:rFonts w:ascii="Arial" w:eastAsiaTheme="majorEastAsia" w:hAnsi="Arial" w:cstheme="majorBidi"/>
      <w:b/>
      <w:szCs w:val="32"/>
    </w:rPr>
  </w:style>
  <w:style w:type="paragraph" w:styleId="Titre2">
    <w:name w:val="heading 2"/>
    <w:basedOn w:val="Normal"/>
    <w:next w:val="Normal"/>
    <w:link w:val="Titre2Car"/>
    <w:uiPriority w:val="9"/>
    <w:unhideWhenUsed/>
    <w:qFormat/>
    <w:rsid w:val="00A11CF0"/>
    <w:pPr>
      <w:keepNext/>
      <w:keepLines/>
      <w:ind w:firstLine="340"/>
      <w:jc w:val="left"/>
      <w:outlineLvl w:val="1"/>
    </w:pPr>
    <w:rPr>
      <w:rFonts w:eastAsiaTheme="majorEastAsia" w:cstheme="majorBidi"/>
      <w:i/>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235AB"/>
    <w:pPr>
      <w:tabs>
        <w:tab w:val="center" w:pos="4536"/>
        <w:tab w:val="right" w:pos="9072"/>
      </w:tabs>
      <w:spacing w:before="0" w:after="0" w:line="240" w:lineRule="auto"/>
    </w:pPr>
  </w:style>
  <w:style w:type="character" w:customStyle="1" w:styleId="En-tteCar">
    <w:name w:val="En-tête Car"/>
    <w:basedOn w:val="Policepardfaut"/>
    <w:link w:val="En-tte"/>
    <w:uiPriority w:val="99"/>
    <w:rsid w:val="00B235AB"/>
    <w:rPr>
      <w:rFonts w:ascii="Arial" w:hAnsi="Arial"/>
      <w:sz w:val="24"/>
    </w:rPr>
  </w:style>
  <w:style w:type="paragraph" w:styleId="Pieddepage">
    <w:name w:val="footer"/>
    <w:basedOn w:val="Normal"/>
    <w:link w:val="PieddepageCar"/>
    <w:uiPriority w:val="99"/>
    <w:unhideWhenUsed/>
    <w:rsid w:val="00B235AB"/>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B235AB"/>
    <w:rPr>
      <w:rFonts w:ascii="Arial" w:hAnsi="Arial"/>
      <w:sz w:val="24"/>
    </w:rPr>
  </w:style>
  <w:style w:type="paragraph" w:styleId="Titre">
    <w:name w:val="Title"/>
    <w:basedOn w:val="Normal"/>
    <w:next w:val="Normal"/>
    <w:link w:val="TitreCar"/>
    <w:uiPriority w:val="10"/>
    <w:qFormat/>
    <w:rsid w:val="00955D28"/>
    <w:pPr>
      <w:spacing w:after="0" w:line="240" w:lineRule="auto"/>
      <w:contextualSpacing/>
      <w:jc w:val="center"/>
    </w:pPr>
    <w:rPr>
      <w:rFonts w:ascii="Arial" w:eastAsiaTheme="majorEastAsia" w:hAnsi="Arial" w:cstheme="majorBidi"/>
      <w:b/>
      <w:spacing w:val="-10"/>
      <w:kern w:val="28"/>
      <w:sz w:val="36"/>
      <w:szCs w:val="56"/>
    </w:rPr>
  </w:style>
  <w:style w:type="character" w:customStyle="1" w:styleId="TitreCar">
    <w:name w:val="Titre Car"/>
    <w:basedOn w:val="Policepardfaut"/>
    <w:link w:val="Titre"/>
    <w:uiPriority w:val="10"/>
    <w:rsid w:val="00955D28"/>
    <w:rPr>
      <w:rFonts w:ascii="Arial" w:eastAsiaTheme="majorEastAsia" w:hAnsi="Arial" w:cstheme="majorBidi"/>
      <w:b/>
      <w:spacing w:val="-10"/>
      <w:kern w:val="28"/>
      <w:sz w:val="36"/>
      <w:szCs w:val="56"/>
    </w:rPr>
  </w:style>
  <w:style w:type="character" w:customStyle="1" w:styleId="Titre1Car">
    <w:name w:val="Titre 1 Car"/>
    <w:basedOn w:val="Policepardfaut"/>
    <w:link w:val="Titre1"/>
    <w:uiPriority w:val="9"/>
    <w:rsid w:val="00955D28"/>
    <w:rPr>
      <w:rFonts w:ascii="Arial" w:eastAsiaTheme="majorEastAsia" w:hAnsi="Arial" w:cstheme="majorBidi"/>
      <w:b/>
      <w:sz w:val="24"/>
      <w:szCs w:val="32"/>
    </w:rPr>
  </w:style>
  <w:style w:type="character" w:customStyle="1" w:styleId="Titre2Car">
    <w:name w:val="Titre 2 Car"/>
    <w:basedOn w:val="Policepardfaut"/>
    <w:link w:val="Titre2"/>
    <w:uiPriority w:val="9"/>
    <w:rsid w:val="00A11CF0"/>
    <w:rPr>
      <w:rFonts w:ascii="Arial" w:eastAsiaTheme="majorEastAsia" w:hAnsi="Arial" w:cstheme="majorBidi"/>
      <w:i/>
      <w:sz w:val="24"/>
      <w:szCs w:val="26"/>
    </w:rPr>
  </w:style>
  <w:style w:type="table" w:styleId="Grilledutableau">
    <w:name w:val="Table Grid"/>
    <w:basedOn w:val="TableauNormal"/>
    <w:uiPriority w:val="39"/>
    <w:rsid w:val="00A93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A936A4"/>
    <w:rPr>
      <w:color w:val="808080"/>
    </w:rPr>
  </w:style>
  <w:style w:type="paragraph" w:styleId="Lgende">
    <w:name w:val="caption"/>
    <w:basedOn w:val="Normal"/>
    <w:next w:val="Normal"/>
    <w:uiPriority w:val="35"/>
    <w:unhideWhenUsed/>
    <w:qFormat/>
    <w:rsid w:val="005976A8"/>
    <w:pPr>
      <w:spacing w:before="0" w:after="200" w:line="240" w:lineRule="auto"/>
    </w:pPr>
    <w:rPr>
      <w:i/>
      <w:iCs/>
      <w:sz w:val="20"/>
      <w:szCs w:val="18"/>
    </w:rPr>
  </w:style>
  <w:style w:type="paragraph" w:styleId="Sous-titre">
    <w:name w:val="Subtitle"/>
    <w:basedOn w:val="Normal"/>
    <w:next w:val="Normal"/>
    <w:link w:val="Sous-titreCar"/>
    <w:uiPriority w:val="11"/>
    <w:qFormat/>
    <w:rsid w:val="00955D28"/>
    <w:pPr>
      <w:numPr>
        <w:ilvl w:val="1"/>
      </w:numPr>
      <w:spacing w:before="240" w:after="240"/>
      <w:jc w:val="center"/>
    </w:pPr>
    <w:rPr>
      <w:rFonts w:eastAsiaTheme="minorEastAsia"/>
      <w:i/>
      <w:color w:val="5A5A5A" w:themeColor="text1" w:themeTint="A5"/>
      <w:spacing w:val="15"/>
    </w:rPr>
  </w:style>
  <w:style w:type="character" w:customStyle="1" w:styleId="Sous-titreCar">
    <w:name w:val="Sous-titre Car"/>
    <w:basedOn w:val="Policepardfaut"/>
    <w:link w:val="Sous-titre"/>
    <w:uiPriority w:val="11"/>
    <w:rsid w:val="00955D28"/>
    <w:rPr>
      <w:rFonts w:ascii="Times New Roman" w:eastAsiaTheme="minorEastAsia" w:hAnsi="Times New Roman"/>
      <w:i/>
      <w:color w:val="5A5A5A" w:themeColor="text1" w:themeTint="A5"/>
      <w:spacing w:val="15"/>
      <w:sz w:val="24"/>
    </w:rPr>
  </w:style>
  <w:style w:type="paragraph" w:styleId="Textedebulles">
    <w:name w:val="Balloon Text"/>
    <w:basedOn w:val="Normal"/>
    <w:link w:val="TextedebullesCar"/>
    <w:uiPriority w:val="99"/>
    <w:semiHidden/>
    <w:unhideWhenUsed/>
    <w:rsid w:val="00153FD9"/>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53FD9"/>
    <w:rPr>
      <w:rFonts w:ascii="Segoe UI" w:hAnsi="Segoe UI" w:cs="Segoe UI"/>
      <w:sz w:val="18"/>
      <w:szCs w:val="18"/>
    </w:rPr>
  </w:style>
  <w:style w:type="paragraph" w:styleId="Paragraphedeliste">
    <w:name w:val="List Paragraph"/>
    <w:basedOn w:val="Normal"/>
    <w:uiPriority w:val="34"/>
    <w:qFormat/>
    <w:rsid w:val="00153FD9"/>
    <w:pPr>
      <w:ind w:left="720"/>
      <w:contextualSpacing/>
    </w:pPr>
  </w:style>
  <w:style w:type="paragraph" w:customStyle="1" w:styleId="EPFLMail">
    <w:name w:val="EPFL Mail"/>
    <w:basedOn w:val="Normal"/>
    <w:qFormat/>
    <w:rsid w:val="00955D28"/>
    <w:pPr>
      <w:spacing w:line="360" w:lineRule="auto"/>
    </w:pPr>
    <w:rPr>
      <w:rFonts w:ascii="Helvetica" w:eastAsiaTheme="minorEastAsia" w:hAnsi="Helvetica" w:cs="Times New Roman"/>
      <w:color w:val="7F7F7F" w:themeColor="text1" w:themeTint="80"/>
      <w:sz w:val="1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EPFL">
  <a:themeElements>
    <a:clrScheme name="EPFL">
      <a:dk1>
        <a:sysClr val="windowText" lastClr="000000"/>
      </a:dk1>
      <a:lt1>
        <a:sysClr val="window" lastClr="FFFFFF"/>
      </a:lt1>
      <a:dk2>
        <a:srgbClr val="413D3A"/>
      </a:dk2>
      <a:lt2>
        <a:srgbClr val="CAC7C7"/>
      </a:lt2>
      <a:accent1>
        <a:srgbClr val="B51F1F"/>
      </a:accent1>
      <a:accent2>
        <a:srgbClr val="00A79F"/>
      </a:accent2>
      <a:accent3>
        <a:srgbClr val="007480"/>
      </a:accent3>
      <a:accent4>
        <a:srgbClr val="ED7D31"/>
      </a:accent4>
      <a:accent5>
        <a:srgbClr val="FFC000"/>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hèm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PFL" id="{797381DE-AC1C-4508-A267-2D89BAF3DF01}" vid="{C99DE824-9C1C-45CF-A82A-813958EC1C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72F61-13A1-4D1A-B275-2E63E82D1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642</Words>
  <Characters>3533</Characters>
  <Application>Microsoft Office Word</Application>
  <DocSecurity>0</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dc:creator>
  <cp:keywords/>
  <dc:description/>
  <cp:lastModifiedBy>Julien</cp:lastModifiedBy>
  <cp:revision>2</cp:revision>
  <cp:lastPrinted>2019-07-31T11:37:00Z</cp:lastPrinted>
  <dcterms:created xsi:type="dcterms:W3CDTF">2024-03-11T13:43:00Z</dcterms:created>
  <dcterms:modified xsi:type="dcterms:W3CDTF">2024-03-11T13:43:00Z</dcterms:modified>
</cp:coreProperties>
</file>